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7D98F" w14:textId="38E1A028" w:rsidR="003C142B" w:rsidRPr="008E5174" w:rsidRDefault="00F0575F" w:rsidP="008E517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E5174">
        <w:rPr>
          <w:rFonts w:ascii="Arial" w:hAnsi="Arial" w:cs="Arial"/>
          <w:sz w:val="24"/>
          <w:szCs w:val="24"/>
          <w:lang w:val="es-ES"/>
        </w:rPr>
        <w:t>PIXA 1</w:t>
      </w:r>
    </w:p>
    <w:p w14:paraId="5AFEE9CB" w14:textId="657019BB" w:rsidR="00F0575F" w:rsidRPr="008E5174" w:rsidRDefault="00F0575F" w:rsidP="008E517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E5174">
        <w:rPr>
          <w:rFonts w:ascii="Arial" w:hAnsi="Arial" w:cs="Arial"/>
          <w:sz w:val="24"/>
          <w:szCs w:val="24"/>
          <w:lang w:val="es-ES"/>
        </w:rPr>
        <w:t xml:space="preserve">Ref. </w:t>
      </w:r>
      <w:proofErr w:type="spellStart"/>
      <w:r w:rsidRPr="008E5174">
        <w:rPr>
          <w:rFonts w:ascii="Arial" w:hAnsi="Arial" w:cs="Arial"/>
          <w:sz w:val="24"/>
          <w:szCs w:val="24"/>
          <w:lang w:val="es-ES"/>
        </w:rPr>
        <w:t>Pixa</w:t>
      </w:r>
      <w:proofErr w:type="spellEnd"/>
      <w:r w:rsidRPr="008E5174">
        <w:rPr>
          <w:rFonts w:ascii="Arial" w:hAnsi="Arial" w:cs="Arial"/>
          <w:sz w:val="24"/>
          <w:szCs w:val="24"/>
          <w:lang w:val="es-ES"/>
        </w:rPr>
        <w:t xml:space="preserve"> 1</w:t>
      </w:r>
    </w:p>
    <w:p w14:paraId="18D54D4C" w14:textId="237F6F82" w:rsidR="00F0575F" w:rsidRPr="008E5174" w:rsidRDefault="00F0575F" w:rsidP="008E517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linterna frontal PIXA 1 es una linterna robusta que ofrece una iluminación que permite trabajar cómodamente al alcance de la mano. Tecnología de iluminación CONSTANT LIGHTING: los rendimientos de la iluminación no disminuyen a medida que se descargan las pilas. Responde a las exigencias de la certificación ATEX zona 2/22 (II 3 GD Ex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ic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IIB T4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Gc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tc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IIIC T135°C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Dc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) para el trabajo en una atmósfera expuesta al riesgo de explosión.</w:t>
      </w:r>
    </w:p>
    <w:p w14:paraId="1D4D6B49" w14:textId="73E4B865" w:rsidR="00F0575F" w:rsidRPr="008E5174" w:rsidRDefault="00F0575F" w:rsidP="008E517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E5174">
        <w:rPr>
          <w:rFonts w:ascii="Arial" w:hAnsi="Arial" w:cs="Arial"/>
          <w:noProof/>
          <w:sz w:val="24"/>
          <w:szCs w:val="24"/>
          <w:lang w:val="es-ES"/>
        </w:rPr>
        <w:drawing>
          <wp:inline distT="0" distB="0" distL="0" distR="0" wp14:anchorId="2882EB89" wp14:editId="4192AF86">
            <wp:extent cx="4163006" cy="3877216"/>
            <wp:effectExtent l="0" t="0" r="9525" b="9525"/>
            <wp:docPr id="1128760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606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3930B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094AB78" w14:textId="04382873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5D8D5BA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59A07FC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FBFF681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1EDAE6B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CE9D3EE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D60E0AB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219207D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B99C0CD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953E654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A2F5D80" w14:textId="77777777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4DC1933" w14:textId="492FCE14" w:rsidR="00E546D7" w:rsidRPr="008E5174" w:rsidRDefault="00E546D7" w:rsidP="008E517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E5174">
        <w:rPr>
          <w:rFonts w:ascii="Arial" w:hAnsi="Arial" w:cs="Arial"/>
          <w:sz w:val="24"/>
          <w:szCs w:val="24"/>
          <w:lang w:val="es-ES"/>
        </w:rPr>
        <w:t xml:space="preserve">Ref. </w:t>
      </w:r>
      <w:proofErr w:type="spellStart"/>
      <w:r w:rsidRPr="008E5174">
        <w:rPr>
          <w:rFonts w:ascii="Arial" w:hAnsi="Arial" w:cs="Arial"/>
          <w:sz w:val="24"/>
          <w:szCs w:val="24"/>
          <w:lang w:val="es-ES"/>
        </w:rPr>
        <w:t>Pixa</w:t>
      </w:r>
      <w:proofErr w:type="spellEnd"/>
      <w:r w:rsidRPr="008E5174">
        <w:rPr>
          <w:rFonts w:ascii="Arial" w:hAnsi="Arial" w:cs="Arial"/>
          <w:sz w:val="24"/>
          <w:szCs w:val="24"/>
          <w:lang w:val="es-ES"/>
        </w:rPr>
        <w:t xml:space="preserve"> 2</w:t>
      </w:r>
    </w:p>
    <w:p w14:paraId="302AB6F7" w14:textId="01D3ABEC" w:rsidR="00C33707" w:rsidRPr="008E5174" w:rsidRDefault="00C33707" w:rsidP="008E517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linterna frontal PIXA 2 es una linterna robusta que ofrece una iluminación que permite trabajar cómodamente al alcance de la mano y desplazarse con total seguridad. Tecnología de iluminación CONSTANT LIGHTING: los rendimientos de la iluminación no disminuyen a medida que se descargan las pilas. Responde a las exigencias de la certificación ATEX zona 2/22 (II 3 GD Ex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ic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IIB T4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Gc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tc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IIIC T135°C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Dc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) para el trabajo en una atmósfera expuesta al riesgo de explosión.</w:t>
      </w:r>
    </w:p>
    <w:p w14:paraId="71815BB0" w14:textId="77777777" w:rsidR="00BE2B73" w:rsidRPr="008E5174" w:rsidRDefault="00BE2B73" w:rsidP="008E517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38DB357" w14:textId="30DBB90D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E5174">
        <w:rPr>
          <w:rFonts w:ascii="Arial" w:hAnsi="Arial" w:cs="Arial"/>
          <w:noProof/>
          <w:sz w:val="24"/>
          <w:szCs w:val="24"/>
          <w:lang w:val="es-ES"/>
        </w:rPr>
        <w:drawing>
          <wp:inline distT="0" distB="0" distL="0" distR="0" wp14:anchorId="78570442" wp14:editId="3D4B3E54">
            <wp:extent cx="4315427" cy="2210108"/>
            <wp:effectExtent l="0" t="0" r="9525" b="0"/>
            <wp:docPr id="1298815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15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9CA75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FE8305A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98F9557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6061CD6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CB39CE8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1AA93F7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A496BD3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5729835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B823FFB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2766902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FB53D45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6ED0F2B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E18845A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AD8630E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D836D02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A7600FF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053E7CF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B721D0F" w14:textId="2543EA88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E5174">
        <w:rPr>
          <w:rFonts w:ascii="Arial" w:hAnsi="Arial" w:cs="Arial"/>
          <w:sz w:val="24"/>
          <w:szCs w:val="24"/>
          <w:lang w:val="es-ES"/>
        </w:rPr>
        <w:t xml:space="preserve">Ref. </w:t>
      </w:r>
      <w:proofErr w:type="spellStart"/>
      <w:r w:rsidRPr="008E5174">
        <w:rPr>
          <w:rFonts w:ascii="Arial" w:hAnsi="Arial" w:cs="Arial"/>
          <w:sz w:val="24"/>
          <w:szCs w:val="24"/>
          <w:lang w:val="es-ES"/>
        </w:rPr>
        <w:t>Pixa</w:t>
      </w:r>
      <w:proofErr w:type="spellEnd"/>
      <w:r w:rsidRPr="008E5174">
        <w:rPr>
          <w:rFonts w:ascii="Arial" w:hAnsi="Arial" w:cs="Arial"/>
          <w:sz w:val="24"/>
          <w:szCs w:val="24"/>
          <w:lang w:val="es-ES"/>
        </w:rPr>
        <w:t xml:space="preserve"> 3</w:t>
      </w:r>
    </w:p>
    <w:p w14:paraId="5EE02400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D4A6F82" w14:textId="1ED5EA69" w:rsidR="00BE2B73" w:rsidRPr="008E5174" w:rsidRDefault="00BE2B73" w:rsidP="008E517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linterna frontal PIXA 3 es una linterna robusta y polivalente. Gracias a su haz luminoso múltiple, se adapta a cualquier situación: trabajos al alcance de la mano, desplazamientos y visión de lejos. Tecnología de iluminación CONSTANT LIGHTING: los rendimientos de la iluminación no disminuyen a medida que se descargan las pilas. Responde a las exigencias de la certificación ATEX zona 2/22 (II 3 GD Ex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ic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IIB T4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Gc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tc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IIIC T135°C </w:t>
      </w:r>
      <w:proofErr w:type="spellStart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Dc</w:t>
      </w:r>
      <w:proofErr w:type="spellEnd"/>
      <w:r w:rsidRPr="008E5174">
        <w:rPr>
          <w:rFonts w:ascii="Arial" w:hAnsi="Arial" w:cs="Arial"/>
          <w:color w:val="222222"/>
          <w:sz w:val="24"/>
          <w:szCs w:val="24"/>
          <w:shd w:val="clear" w:color="auto" w:fill="FFFFFF"/>
        </w:rPr>
        <w:t>) para el trabajo en una atmósfera expuesta al riesgo de explosión.</w:t>
      </w:r>
    </w:p>
    <w:p w14:paraId="66AC924D" w14:textId="77777777" w:rsidR="00BE2B73" w:rsidRPr="008E5174" w:rsidRDefault="00BE2B73" w:rsidP="008E517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A12FBE9" w14:textId="21D1ADCD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E5174">
        <w:rPr>
          <w:rFonts w:ascii="Arial" w:hAnsi="Arial" w:cs="Arial"/>
          <w:noProof/>
          <w:sz w:val="24"/>
          <w:szCs w:val="24"/>
          <w:lang w:val="es-ES"/>
        </w:rPr>
        <w:drawing>
          <wp:inline distT="0" distB="0" distL="0" distR="0" wp14:anchorId="040552AA" wp14:editId="5B40F848">
            <wp:extent cx="4791744" cy="3258005"/>
            <wp:effectExtent l="0" t="0" r="8890" b="0"/>
            <wp:docPr id="428906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060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BC174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62311D9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B5A6F44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F717254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9658488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501EAD2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2C460A8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9C5A7B6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24F42D7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23B18EA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ECBAEE6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C4A5230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F13A8E2" w14:textId="0625E50D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E5174">
        <w:rPr>
          <w:rFonts w:ascii="Arial" w:hAnsi="Arial" w:cs="Arial"/>
          <w:sz w:val="24"/>
          <w:szCs w:val="24"/>
          <w:lang w:val="es-ES"/>
        </w:rPr>
        <w:t xml:space="preserve">Ref. </w:t>
      </w:r>
      <w:proofErr w:type="spellStart"/>
      <w:r w:rsidRPr="008E5174">
        <w:rPr>
          <w:rFonts w:ascii="Arial" w:hAnsi="Arial" w:cs="Arial"/>
          <w:sz w:val="24"/>
          <w:szCs w:val="24"/>
          <w:lang w:val="es-ES"/>
        </w:rPr>
        <w:t>Pixa</w:t>
      </w:r>
      <w:proofErr w:type="spellEnd"/>
      <w:r w:rsidRPr="008E5174">
        <w:rPr>
          <w:rFonts w:ascii="Arial" w:hAnsi="Arial" w:cs="Arial"/>
          <w:sz w:val="24"/>
          <w:szCs w:val="24"/>
          <w:lang w:val="es-ES"/>
        </w:rPr>
        <w:t xml:space="preserve"> 3R </w:t>
      </w:r>
    </w:p>
    <w:p w14:paraId="46901FA3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B4A98AE" w14:textId="77777777" w:rsidR="00BE2B73" w:rsidRPr="008E5174" w:rsidRDefault="00BE2B73" w:rsidP="008E5174">
      <w:pPr>
        <w:pStyle w:val="productcaracteristiques"/>
        <w:shd w:val="clear" w:color="auto" w:fill="FFFFFF"/>
        <w:spacing w:before="0" w:beforeAutospacing="0" w:after="0" w:afterAutospacing="0" w:line="255" w:lineRule="atLeast"/>
        <w:jc w:val="both"/>
        <w:textAlignment w:val="center"/>
        <w:rPr>
          <w:rFonts w:ascii="Arial" w:hAnsi="Arial" w:cs="Arial"/>
          <w:color w:val="222222"/>
        </w:rPr>
      </w:pPr>
      <w:r w:rsidRPr="008E5174">
        <w:rPr>
          <w:rFonts w:ascii="Arial" w:hAnsi="Arial" w:cs="Arial"/>
          <w:color w:val="222222"/>
        </w:rPr>
        <w:t xml:space="preserve">La linterna frontal PIXA 3R es una linterna recargable, robusta y adecuada para la utilización frecuente por parte de los profesionales. Gracias a su haz luminoso múltiple, se adapta a cualquier situación: trabajos al alcance de la mano, desplazamientos y visión de lejos. Tecnología de iluminación CONSTANT LIGHTING: los rendimientos de la iluminación no disminuyen a medida que la batería se va descargando. Responde a las exigencias de la certificación ATEX zona 2/22 (II 3 GD Ex </w:t>
      </w:r>
      <w:proofErr w:type="spellStart"/>
      <w:r w:rsidRPr="008E5174">
        <w:rPr>
          <w:rFonts w:ascii="Arial" w:hAnsi="Arial" w:cs="Arial"/>
          <w:color w:val="222222"/>
        </w:rPr>
        <w:t>ic</w:t>
      </w:r>
      <w:proofErr w:type="spellEnd"/>
      <w:r w:rsidRPr="008E5174">
        <w:rPr>
          <w:rFonts w:ascii="Arial" w:hAnsi="Arial" w:cs="Arial"/>
          <w:color w:val="222222"/>
        </w:rPr>
        <w:t xml:space="preserve"> IIB T4 </w:t>
      </w:r>
      <w:proofErr w:type="spellStart"/>
      <w:r w:rsidRPr="008E5174">
        <w:rPr>
          <w:rFonts w:ascii="Arial" w:hAnsi="Arial" w:cs="Arial"/>
          <w:color w:val="222222"/>
        </w:rPr>
        <w:t>Gc</w:t>
      </w:r>
      <w:proofErr w:type="spellEnd"/>
      <w:r w:rsidRPr="008E5174">
        <w:rPr>
          <w:rFonts w:ascii="Arial" w:hAnsi="Arial" w:cs="Arial"/>
          <w:color w:val="222222"/>
        </w:rPr>
        <w:t xml:space="preserve"> IIIC T135° C </w:t>
      </w:r>
      <w:proofErr w:type="spellStart"/>
      <w:r w:rsidRPr="008E5174">
        <w:rPr>
          <w:rFonts w:ascii="Arial" w:hAnsi="Arial" w:cs="Arial"/>
          <w:color w:val="222222"/>
        </w:rPr>
        <w:t>Dc</w:t>
      </w:r>
      <w:proofErr w:type="spellEnd"/>
      <w:r w:rsidRPr="008E5174">
        <w:rPr>
          <w:rFonts w:ascii="Arial" w:hAnsi="Arial" w:cs="Arial"/>
          <w:color w:val="222222"/>
        </w:rPr>
        <w:t>) para el trabajo en una atmósfera expuesta al riesgo de explosión.</w:t>
      </w:r>
    </w:p>
    <w:p w14:paraId="438C4055" w14:textId="77777777" w:rsidR="00BE2B73" w:rsidRPr="008E5174" w:rsidRDefault="00BE2B73" w:rsidP="008E5174">
      <w:pPr>
        <w:pStyle w:val="productcaracteristiques"/>
        <w:shd w:val="clear" w:color="auto" w:fill="FFFFFF"/>
        <w:spacing w:before="0" w:beforeAutospacing="0" w:after="0" w:afterAutospacing="0" w:line="255" w:lineRule="atLeast"/>
        <w:jc w:val="both"/>
        <w:textAlignment w:val="center"/>
        <w:rPr>
          <w:rFonts w:ascii="Arial" w:hAnsi="Arial" w:cs="Arial"/>
          <w:color w:val="222222"/>
        </w:rPr>
      </w:pPr>
    </w:p>
    <w:p w14:paraId="118C7FBF" w14:textId="3DBE2FD6" w:rsidR="00BE2B73" w:rsidRPr="008E5174" w:rsidRDefault="00BE2B73" w:rsidP="008E5174">
      <w:pPr>
        <w:pStyle w:val="productcaracteristiques"/>
        <w:shd w:val="clear" w:color="auto" w:fill="FFFFFF"/>
        <w:spacing w:before="0" w:beforeAutospacing="0" w:after="0" w:afterAutospacing="0" w:line="255" w:lineRule="atLeast"/>
        <w:jc w:val="both"/>
        <w:textAlignment w:val="center"/>
        <w:rPr>
          <w:rFonts w:ascii="Arial" w:hAnsi="Arial" w:cs="Arial"/>
          <w:color w:val="222222"/>
        </w:rPr>
      </w:pPr>
      <w:r w:rsidRPr="008E5174">
        <w:rPr>
          <w:rFonts w:ascii="Arial" w:hAnsi="Arial" w:cs="Arial"/>
          <w:noProof/>
          <w:color w:val="222222"/>
        </w:rPr>
        <w:drawing>
          <wp:inline distT="0" distB="0" distL="0" distR="0" wp14:anchorId="443DE914" wp14:editId="162370EC">
            <wp:extent cx="4715533" cy="2724530"/>
            <wp:effectExtent l="0" t="0" r="8890" b="0"/>
            <wp:docPr id="84829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92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8B251" w14:textId="77777777" w:rsidR="00BE2B73" w:rsidRPr="008E5174" w:rsidRDefault="00BE2B73" w:rsidP="008E5174">
      <w:pPr>
        <w:pStyle w:val="productcaracteristiques"/>
        <w:shd w:val="clear" w:color="auto" w:fill="FFFFFF"/>
        <w:spacing w:before="0" w:beforeAutospacing="0" w:after="0" w:afterAutospacing="0" w:line="255" w:lineRule="atLeast"/>
        <w:jc w:val="both"/>
        <w:textAlignment w:val="center"/>
        <w:rPr>
          <w:rFonts w:ascii="Arial" w:hAnsi="Arial" w:cs="Arial"/>
          <w:color w:val="222222"/>
        </w:rPr>
      </w:pPr>
    </w:p>
    <w:p w14:paraId="45570ECC" w14:textId="309D36B8" w:rsidR="00BE2B73" w:rsidRPr="008E5174" w:rsidRDefault="00BE2B73" w:rsidP="008E5174">
      <w:pPr>
        <w:pStyle w:val="productcaracteristiques"/>
        <w:shd w:val="clear" w:color="auto" w:fill="FFFFFF"/>
        <w:spacing w:before="0" w:beforeAutospacing="0" w:after="0" w:afterAutospacing="0" w:line="255" w:lineRule="atLeast"/>
        <w:jc w:val="both"/>
        <w:textAlignment w:val="center"/>
        <w:rPr>
          <w:rFonts w:ascii="Arial" w:hAnsi="Arial" w:cs="Arial"/>
          <w:color w:val="222222"/>
        </w:rPr>
      </w:pPr>
      <w:r w:rsidRPr="008E5174">
        <w:rPr>
          <w:rFonts w:ascii="Arial" w:hAnsi="Arial" w:cs="Arial"/>
          <w:noProof/>
          <w:color w:val="222222"/>
        </w:rPr>
        <w:lastRenderedPageBreak/>
        <w:drawing>
          <wp:inline distT="0" distB="0" distL="0" distR="0" wp14:anchorId="1A490451" wp14:editId="7E37583C">
            <wp:extent cx="4115374" cy="3391373"/>
            <wp:effectExtent l="0" t="0" r="0" b="0"/>
            <wp:docPr id="4113183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183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548E0" w14:textId="77777777" w:rsidR="00BE2B73" w:rsidRPr="008E5174" w:rsidRDefault="00BE2B73" w:rsidP="008E5174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BE2B73" w:rsidRPr="008E5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28"/>
    <w:rsid w:val="003C142B"/>
    <w:rsid w:val="008E5174"/>
    <w:rsid w:val="00B02E28"/>
    <w:rsid w:val="00BE2B73"/>
    <w:rsid w:val="00C33707"/>
    <w:rsid w:val="00D00DFC"/>
    <w:rsid w:val="00E546D7"/>
    <w:rsid w:val="00F0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F462"/>
  <w15:chartTrackingRefBased/>
  <w15:docId w15:val="{AC7A6963-23BE-4F83-81F0-FC737855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oductcaracteristiques">
    <w:name w:val="productcaracteristiques"/>
    <w:basedOn w:val="Normal"/>
    <w:rsid w:val="00BE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15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2023-10-19T19:30:00Z</dcterms:created>
  <dcterms:modified xsi:type="dcterms:W3CDTF">2024-02-27T15:38:00Z</dcterms:modified>
</cp:coreProperties>
</file>